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07CC" w14:textId="784257D5" w:rsidR="009F233F" w:rsidRPr="00383D35" w:rsidRDefault="009F233F" w:rsidP="009F233F">
      <w:pPr>
        <w:spacing w:after="120" w:line="360" w:lineRule="auto"/>
        <w:ind w:left="567" w:right="1407"/>
      </w:pPr>
      <w:r>
        <w:rPr>
          <w:rFonts w:ascii="Arial" w:hAnsi="Arial"/>
          <w:b/>
          <w:sz w:val="28"/>
        </w:rPr>
        <w:t>Pantera 4504 z kabiną nowej generacji i nowoczesną stylistyką</w:t>
      </w:r>
    </w:p>
    <w:p w14:paraId="47602791" w14:textId="271AE662" w:rsidR="009F233F" w:rsidRPr="00383D35" w:rsidRDefault="009F233F" w:rsidP="474E5427">
      <w:pPr>
        <w:spacing w:after="120" w:line="360" w:lineRule="auto"/>
        <w:ind w:left="567" w:right="1407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Samojezdny opryskiwacz polowy zyskał większy komfort obsługi oraz seryjne oświetlenie robocze LED </w:t>
      </w:r>
    </w:p>
    <w:p w14:paraId="18B60DDE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50B2F0" w14:textId="50EEAA9F" w:rsidR="006F4E8A" w:rsidRPr="006F4E8A" w:rsidRDefault="006F4E8A" w:rsidP="006F4E8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Firma AMAZONE przedstawia ulepszoną wersję samojezdnego opryskiwacza polowego Pantera 4504. Główną cechą jest wprowadzenie nowej generacji kabin, które zwiększają komfort operatora i jeszcze bardziej ułatwiają obsługę.</w:t>
      </w:r>
      <w:r>
        <w:rPr>
          <w:rFonts w:ascii="Segoe UI" w:hAnsi="Segoe UI"/>
          <w:sz w:val="21"/>
        </w:rPr>
        <w:t xml:space="preserve"> </w:t>
      </w:r>
      <w:r>
        <w:rPr>
          <w:rFonts w:ascii="Arial" w:hAnsi="Arial"/>
        </w:rPr>
        <w:t>Uzupełnieniem tych ulepszeń jest zmodernizowana stylistyka oraz seryjne oświetlenie robocze LED.</w:t>
      </w:r>
    </w:p>
    <w:p w14:paraId="33CA9785" w14:textId="33ED8E82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238CF9" w14:textId="1A5AEAEB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Nowa kabina z ergonomiczną koncepcją obsługi</w:t>
      </w:r>
    </w:p>
    <w:p w14:paraId="34E42D7C" w14:textId="77B5594E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Podstawą ulepszeń jest nowa kabina wyposażona w udoskonalone elementy zwiększające komfort. Oferuje więcej miejsca, lepszą izolację akustyczną oraz nowocześnie zaprojektowane wnętrze. Ergonomiczna konstrukcja zapewnia komfortowe warunki pracy i przyczynia się do wysokiego komfortu jazdy podczas długich przejazdów.</w:t>
      </w:r>
    </w:p>
    <w:p w14:paraId="30B1BFCB" w14:textId="2897C854" w:rsidR="00383D35" w:rsidRPr="00383D35" w:rsidRDefault="00383D35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Istotnym elementem kabiny jest podłokietnik zaprojektowany przez firmę AMAZONE. Ma jeszcze bardziej przejrzystą konstrukcję i opiera się na jasnej koncepcji obsługi, charakteryzującej się celowo niewielką liczbą przycisków rozmieszczonych w logiczny sposób. Wszystkie główne funkcje można obsługiwać w intuicyjny sposób, bez konieczności przełączania się z joysticka na inne elementy obsługowe podczas jazdy. W zestawie praktycznego wyposażenia zawarty jest dodatkowo wbudowany uchwyt na smartfon.</w:t>
      </w:r>
    </w:p>
    <w:p w14:paraId="2E17AF1B" w14:textId="61606030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Trzy wersje kabin o zróżnicowanym wyposażeniu</w:t>
      </w:r>
    </w:p>
    <w:p w14:paraId="5DA568E9" w14:textId="347A8E1C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Model Pantery 4504 będzie w przyszłości dostępny w trzech wersjach kabiny. Oprócz standardowej kabiny z komfortowym fotelem dostępne są dwie wersje wyposażone w zintegrowaną technologię filtrów kategorii 4. W zależności od wersji wyposażenie obejmuje między innymi komfortowe skórzane fotele z </w:t>
      </w:r>
      <w:r>
        <w:rPr>
          <w:rFonts w:ascii="Arial" w:hAnsi="Arial"/>
        </w:rPr>
        <w:lastRenderedPageBreak/>
        <w:t>ogrzewaniem i wentylacją siedzenia, schowek chłodzący, zintegrowane podnóżki, wykładzinę z tkaniny oraz boczne rolety przeciwsłoneczne.</w:t>
      </w:r>
    </w:p>
    <w:p w14:paraId="2DB6A523" w14:textId="3D25162B" w:rsidR="00383D35" w:rsidRPr="00383D35" w:rsidRDefault="0026757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Seryjne oświetlenie robocze LED </w:t>
      </w:r>
    </w:p>
    <w:p w14:paraId="52E9F82B" w14:textId="1388FBB9" w:rsidR="00383D35" w:rsidRPr="00383D35" w:rsidRDefault="00E72790" w:rsidP="00E7279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nowej generacji kabin oświetlenie robocze zostanie w całości zastąpione technologią LED. Oświetlenie robocze LED jest montowane seryjnie i zapewnia bezpieczną oraz komfortową pracę po zmroku, a także poprawia oświetlenie obszaru roboczego na polu.</w:t>
      </w:r>
    </w:p>
    <w:p w14:paraId="74E27C42" w14:textId="3939A3AB" w:rsidR="00383D35" w:rsidRPr="00383D35" w:rsidRDefault="00E72790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Odświeżony wygląd zewnętrzny w aktualnej stylistyce AMAZONE</w:t>
      </w:r>
    </w:p>
    <w:p w14:paraId="2FC5ECBC" w14:textId="0C9C2858" w:rsidR="00383D35" w:rsidRPr="00383D35" w:rsidRDefault="00383D35" w:rsidP="00383D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Udoskonalono również wygląd zewnętrzny modelu Pantera 4504. Zmodyfikowany przedni panel, nowe osłony boczne oraz dostosowany pakiet stylizacyjny nadają maszynie bardzo nowoczesny wygląd. Felgi w kolorze antracytowym podkreślają nowy wygląd.</w:t>
      </w:r>
    </w:p>
    <w:p w14:paraId="5717AC68" w14:textId="0C254153" w:rsidR="00383D35" w:rsidRPr="00383D35" w:rsidRDefault="00912FF1" w:rsidP="00383D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Fundament techniczny modelu Pantera  </w:t>
      </w:r>
    </w:p>
    <w:p w14:paraId="423DEFE4" w14:textId="5C64D77D" w:rsidR="00383D35" w:rsidRPr="00383D35" w:rsidRDefault="00912FF1" w:rsidP="31581A5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Nowości te uzupełniają dotychczasowe zalety techniczne modelu Pantera. Należy do nich lekka konstrukcja maszyny z równomiernym rozkładem masy, zapewniająca ochronę gleby podczas pracy, a także precyzyjną aplikację dzięki aktywnemu prowadzeniu belki ContourControl, systemowi tłumienia drgań SwingStop oraz automatycznemu sterowaniu pojedynczymi rozpylaczami AmaSelect. Gwarantuje to wysoką wydajność pracy przy prędkościach do 30 km/h. Inteligentna konstrukcja podwozia zapewnia wysoki komfort podczas jazdy, a jednocześnie minimalne nakłady na konserwację i oszczędne zużycie paliwa.</w:t>
      </w:r>
    </w:p>
    <w:p w14:paraId="4E99B03F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90B3806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E7147E6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1AE01700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Należy sprawdzić dopuszczalne obciążenia osi i masę całkowitą maszyny.  </w:t>
      </w:r>
    </w:p>
    <w:p w14:paraId="21DF29AD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094EA10D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88522FA" w14:textId="4AE91E4A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Ta prowadzona przez właścicieli firma zatrudnia około 2700 osób w 8 zakładach produkcyjnych, centralnym magazynie części Global Parts Center i centrum maszyn używanych Global Machinery Center oraz 11 firmach dystrybucyjnych. Asortyment maszyn rolniczych obejmuje urządzenia do uprawy gleby, siewniki, rozsiewacze nawozów, opryskiwacze polowe i pielniki. Z uwagi na swoje doświadczenie firma AMAZONE jest dziś specjalistą w zakresie „inteligentnej uprawy roślin”. AMAZONE oferuje również wszechstronne maszyny komunalne do pielęgnacji parków i terenów zielonych oraz do zimowego utrzymania dróg. Więcej informacji: </w:t>
      </w:r>
      <w:hyperlink r:id="rId8" w:history="1">
        <w:r w:rsidR="00F45F80" w:rsidRPr="00516591">
          <w:rPr>
            <w:rStyle w:val="Hyperlink"/>
            <w:rFonts w:ascii="Arial" w:hAnsi="Arial"/>
            <w:sz w:val="20"/>
          </w:rPr>
          <w:t>www.amazone.pl</w:t>
        </w:r>
      </w:hyperlink>
    </w:p>
    <w:p w14:paraId="169B8D97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6893993E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267571">
      <w:headerReference w:type="default" r:id="rId24"/>
      <w:footerReference w:type="default" r:id="rId25"/>
      <w:pgSz w:w="11901" w:h="16840" w:code="9"/>
      <w:pgMar w:top="1843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A55EF" w14:textId="77777777" w:rsidR="001349F6" w:rsidRDefault="001349F6">
      <w:r>
        <w:separator/>
      </w:r>
    </w:p>
  </w:endnote>
  <w:endnote w:type="continuationSeparator" w:id="0">
    <w:p w14:paraId="3F8E729E" w14:textId="77777777" w:rsidR="001349F6" w:rsidRDefault="0013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D9D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FF16CA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33FF16CA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48BEA3CC"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4814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3F3B4A45"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75DE72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EA99ED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7C40172A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EA99ED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7C40172A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69BA" w14:textId="77777777" w:rsidR="001349F6" w:rsidRDefault="001349F6">
      <w:r>
        <w:separator/>
      </w:r>
    </w:p>
  </w:footnote>
  <w:footnote w:type="continuationSeparator" w:id="0">
    <w:p w14:paraId="5BE88BDF" w14:textId="77777777" w:rsidR="001349F6" w:rsidRDefault="0013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919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49930A37">
              <wp:simplePos x="0" y="0"/>
              <wp:positionH relativeFrom="margin">
                <wp:posOffset>3428711</wp:posOffset>
              </wp:positionH>
              <wp:positionV relativeFrom="paragraph">
                <wp:posOffset>-682625</wp:posOffset>
              </wp:positionV>
              <wp:extent cx="3313569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13569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3E7F80" w14:textId="6EDC1627" w:rsidR="004A4E71" w:rsidRPr="00E50E51" w:rsidRDefault="004A4E71" w:rsidP="00F45F80">
                          <w:pPr>
                            <w:pStyle w:val="StandardWeb"/>
                            <w:spacing w:after="0" w:afterAutospacing="0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proofErr w:type="spellStart"/>
                          <w:r w:rsidR="00F45F80" w:rsidRPr="00F45F80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czerwiec</w:t>
                          </w:r>
                          <w:proofErr w:type="spellEnd"/>
                          <w:r w:rsidR="00F45F80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2026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70pt;margin-top:-53.75pt;width:260.9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" filled="f" stroked="f" strokeweight="2pt">
              <v:textbox>
                <w:txbxContent>
                  <w:p w14:paraId="263E7F80" w14:textId="6EDC1627" w:rsidR="004A4E71" w:rsidRPr="00E50E51" w:rsidRDefault="004A4E71" w:rsidP="00F45F80">
                    <w:pPr>
                      <w:pStyle w:val="StandardWeb"/>
                      <w:spacing w:after="0" w:afterAutospacing="0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proofErr w:type="spellStart"/>
                    <w:r w:rsidR="00F45F80" w:rsidRPr="00F45F80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czerwiec</w:t>
                    </w:r>
                    <w:proofErr w:type="spellEnd"/>
                    <w:r w:rsidR="00F45F80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2026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0D23D3FA">
            <v:group id="Gruppieren 8" style="position:absolute;margin-left:-10.75pt;margin-top:-54.9pt;width:222.2pt;height:39.65pt;z-index:251666432;mso-width-relative:margin;mso-height-relative:margin" coordsize="25717,4603" o:spid="_x0000_s1026" w14:anchorId="78F9B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4250AA28">
            <v:group id="Gruppieren 10" style="position:absolute;margin-left:177.15pt;margin-top:-54.75pt;width:370.95pt;height:29.3pt;rotation:180;z-index:251665408;mso-width-relative:margin;mso-height-relative:margin" coordsize="70456,4605" coordorigin=",2016" o:spid="_x0000_s1026" w14:anchorId="7188B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style="position:absolute;top:2016;width:7696;height:4605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15" style="position:absolute;left:2041;top:2016;width:68415;height:4605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0ADB23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0ADB23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D9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0ED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49F6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67571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3D35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5A9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1BD9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BB6"/>
    <w:rsid w:val="004C7E4E"/>
    <w:rsid w:val="004D0790"/>
    <w:rsid w:val="004D1DB1"/>
    <w:rsid w:val="004D287A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4E8A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FBA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1D26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0939"/>
    <w:rsid w:val="00903BD1"/>
    <w:rsid w:val="009056AA"/>
    <w:rsid w:val="00910A7E"/>
    <w:rsid w:val="00911D0D"/>
    <w:rsid w:val="00912FF1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233F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3E8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2790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5F80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1D3B591"/>
    <w:rsid w:val="078D6526"/>
    <w:rsid w:val="0C4E3AF4"/>
    <w:rsid w:val="10A0DFDC"/>
    <w:rsid w:val="11E7DDD2"/>
    <w:rsid w:val="11E92B31"/>
    <w:rsid w:val="1928FF5B"/>
    <w:rsid w:val="1D669895"/>
    <w:rsid w:val="1FBB18DF"/>
    <w:rsid w:val="213003DC"/>
    <w:rsid w:val="286A3D57"/>
    <w:rsid w:val="29F19B50"/>
    <w:rsid w:val="2AAE7544"/>
    <w:rsid w:val="2AC41D28"/>
    <w:rsid w:val="2AE71D76"/>
    <w:rsid w:val="2F4E00F8"/>
    <w:rsid w:val="2FC74FA1"/>
    <w:rsid w:val="31581A51"/>
    <w:rsid w:val="35BD5CF7"/>
    <w:rsid w:val="35DBE13F"/>
    <w:rsid w:val="42DB55F4"/>
    <w:rsid w:val="44EAAADB"/>
    <w:rsid w:val="474E5427"/>
    <w:rsid w:val="4A45F809"/>
    <w:rsid w:val="4E6AE247"/>
    <w:rsid w:val="5B200245"/>
    <w:rsid w:val="5FC35595"/>
    <w:rsid w:val="607966CD"/>
    <w:rsid w:val="6200E4CE"/>
    <w:rsid w:val="68E912EA"/>
    <w:rsid w:val="6EF7E9EA"/>
    <w:rsid w:val="73623199"/>
    <w:rsid w:val="7455A688"/>
    <w:rsid w:val="7724EA7A"/>
    <w:rsid w:val="7C3EF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409BE47"/>
  <w15:docId w15:val="{CB596E41-E50D-4589-9153-9F0B09B5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F45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pl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519</Words>
  <Characters>3639</Characters>
  <Application>Microsoft Office Word</Application>
  <DocSecurity>0</DocSecurity>
  <Lines>71</Lines>
  <Paragraphs>19</Paragraphs>
  <ScaleCrop>false</ScaleCrop>
  <Manager/>
  <Company/>
  <LinksUpToDate>false</LinksUpToDate>
  <CharactersWithSpaces>4139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5</cp:revision>
  <cp:lastPrinted>2010-02-24T09:10:00Z</cp:lastPrinted>
  <dcterms:created xsi:type="dcterms:W3CDTF">2026-05-15T11:19:00Z</dcterms:created>
  <dcterms:modified xsi:type="dcterms:W3CDTF">2026-06-23T09:56:00Z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